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6D" w:rsidRDefault="0038056D" w:rsidP="0038056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Проектная декларация ООО «СК «Стройтек»</w:t>
      </w:r>
    </w:p>
    <w:p w:rsidR="0038056D" w:rsidRDefault="0038056D" w:rsidP="0038056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по объекту: многоквартирный жилой дом №3</w:t>
      </w:r>
    </w:p>
    <w:p w:rsidR="0038056D" w:rsidRDefault="0038056D" w:rsidP="0038056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Новгородский район, Пролетарское городского поселение, п. Пролетарий</w:t>
      </w:r>
    </w:p>
    <w:p w:rsidR="0038056D" w:rsidRDefault="0038056D" w:rsidP="0038056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(по состоянию на 20 мая 2015 года)</w:t>
      </w:r>
    </w:p>
    <w:p w:rsidR="0038056D" w:rsidRDefault="0038056D" w:rsidP="0038056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 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Великий Новгород                                                                           «20» мая 2015г.</w:t>
      </w:r>
    </w:p>
    <w:p w:rsidR="0038056D" w:rsidRDefault="0038056D" w:rsidP="0038056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 </w:t>
      </w:r>
    </w:p>
    <w:p w:rsidR="0038056D" w:rsidRDefault="0038056D" w:rsidP="0038056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Раздел I. Информация о застройщике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1. Фирменное наименование.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Общество с ограниченной ответственностью «СК «Стройтек»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2. Юридический/фактический адрес:</w:t>
      </w:r>
      <w:r>
        <w:rPr>
          <w:rFonts w:ascii="Trebuchet MS" w:hAnsi="Trebuchet MS"/>
          <w:color w:val="2E3D4E"/>
          <w:sz w:val="21"/>
          <w:szCs w:val="21"/>
        </w:rPr>
        <w:t>173021 г. Великий Новгород, пр. Мира, д. 31, Конт.тел./факс (8162) 67-34-33, 67-34-44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3. Режим работы</w:t>
      </w:r>
      <w:r>
        <w:rPr>
          <w:rFonts w:ascii="Trebuchet MS" w:hAnsi="Trebuchet MS"/>
          <w:color w:val="2E3D4E"/>
          <w:sz w:val="21"/>
          <w:szCs w:val="21"/>
        </w:rPr>
        <w:t>: ПН-ПТ 8.30-17.30, обед: 13.00-14.00, СБ-ВС – выходной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4.Свидетельство о государственной регистрации серия 53 № 001110807 от 16.10.2009г.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5. Учредители: Шушкевич Александр Сергеевич  - 50%, Иванов Сергей Александрович  - 50%.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.</w:t>
      </w:r>
    </w:p>
    <w:p w:rsidR="0038056D" w:rsidRDefault="0038056D" w:rsidP="0038056D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Раздел II. Информация о проекте строительства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1. Цель проекта строительства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Многоквартирный жилой дом №3 Новгородский район, Пролетарское городское поселение, п. Пролетарий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2. Этапы и сроки реализации проекта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Строительство  осуществляется в один этап.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Предполагаемый срок сдачи объекта- IV квартал 2016г.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3. Разрешение на строительство.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Разрешение на строительство № RU53511102-417 от 20.05.2015г., выданное Администрацией Новгородского муниципального района на строительство    объекта   капитального   строительства:  «Многоквартирный жилой дом №3 п.  Пролетарий»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4. Права застройщика на земельный участок.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ООО «СК «Стройтек» ведет строительство на земельном участке, находящемся в собственности на основании Договора купли-продажи от 28.01.2014 года 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5. Собственник земельного участка.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ООО «СК «Стройтек» Свидетельство о государственной регистрации права № 53-53-10/021/2014-201 от 12 февраля 2014 года выдано Управлением Федеральной службы государственной регистрации, кадастра и картографии по Новгородской области.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6. Границы и площадь земельного участка, предусмотренные проектной документацией.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Кадастровый номер земельного участка 53: 11: 1000208:135. Общая площадь земельного участка 18000  кв.м. Границы участка - в соответствии с кадастровым планом.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7. Элементы благоустройства.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Площадки для игр детей дошкольного и младшего школьного возраста;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lastRenderedPageBreak/>
        <w:t>Хозяйственные площадки; парковочные  автомобильные стоянки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8. Местоположение объекта.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Новгородская область, Новгородский район, п. Пролетарий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9. Описание объекта, подготовленное в соответствии с проектной документацией, на основании которой выдано разрешение на строительство.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Кол-во этажей  -3 эт., кол-во  -55шт.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Общая площадь жилого здания – 2987,5 кв.м,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Общая площадь квартир – 2298,9 кв.м,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Строительный объем здания – 10655,0 куб.м.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10. Количество самостоятельных частей в составе создаваемого объекта: квартир, гаражей, иных объектов.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1-2-3 этажи- квартиры, квартиры- студии; 55 квартир, из них:  1-комнатных – 4 шт., 2-комнатных -15 шт.,  3-комнатных – 11 шт., квартиры-студии -25 шт.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11. Функциональное назначение нежилых помещений в многоквартирном доме, не входящих в состав общего имущества.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Отсутствует.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12. Состав общего имущества объекта (будет находиться в общей долевой собственности участников долевого строительства).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электрощитовые). Доля каждого собственника в общем имуществе определяется пропорционально общей площади помещений, приобретаемых в собственность.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13. Предполагаемый срок получения разрешения на ввод</w:t>
      </w:r>
      <w:r>
        <w:rPr>
          <w:rFonts w:ascii="Trebuchet MS" w:hAnsi="Trebuchet MS"/>
          <w:color w:val="2E3D4E"/>
          <w:sz w:val="21"/>
          <w:szCs w:val="21"/>
        </w:rPr>
        <w:t>: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IV квартал 2016 г.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14. Возможные финансовые и прочие риски при осуществлении проекта</w:t>
      </w:r>
      <w:r>
        <w:rPr>
          <w:rFonts w:ascii="Trebuchet MS" w:hAnsi="Trebuchet MS"/>
          <w:color w:val="2E3D4E"/>
          <w:sz w:val="21"/>
          <w:szCs w:val="21"/>
        </w:rPr>
        <w:t>: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Отсутствуют.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15. Меры по добровольному страхованию застройщиком финансовых и прочих рисков: 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Добровольное страхование рисков застройщиком не производится.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16. Планируемая стоимость строительства объекта:</w:t>
      </w:r>
      <w:r>
        <w:rPr>
          <w:rFonts w:ascii="Trebuchet MS" w:hAnsi="Trebuchet MS"/>
          <w:color w:val="2E3D4E"/>
          <w:sz w:val="21"/>
          <w:szCs w:val="21"/>
        </w:rPr>
        <w:t>  62 850 000 руб.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17. Способ обеспечения исполнения обязательств застройщика по договору: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В обеспечение  исполнения обязательств застройщика по договору с момента государственной регистрации участия в долевом строительстве у участников долевого строительства считаются  находящимися в залоге право собственности на земельный участок  и строящийся  (создаваемый) на этом земельном участке  многоквартирный дом – залог в силу закона в порядке ст. ст.13-15- 214-ФЗ от 30.12.2004г., п.3 ст.334 ГК РФ.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18. Иные договоры и сделки, на основании которых привлекаются денежные средства для строительства</w:t>
      </w:r>
      <w:r>
        <w:rPr>
          <w:rFonts w:ascii="Trebuchet MS" w:hAnsi="Trebuchet MS"/>
          <w:color w:val="2E3D4E"/>
          <w:sz w:val="21"/>
          <w:szCs w:val="21"/>
        </w:rPr>
        <w:t>: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Отсутствуют.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19.Перечень организаций, осуществляющих основные строительно- монтажные и другие работы: </w:t>
      </w:r>
    </w:p>
    <w:p w:rsidR="0038056D" w:rsidRDefault="0038056D" w:rsidP="0038056D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Генеральный подрядчик ООО «РСК «Стройтек». Свидетельство о допуске к работам, которые оказывают влияние на  безопасность объектов капитального строительства № 0821.05-2010-</w:t>
      </w:r>
      <w:r>
        <w:rPr>
          <w:rFonts w:ascii="Trebuchet MS" w:hAnsi="Trebuchet MS"/>
          <w:color w:val="2E3D4E"/>
          <w:sz w:val="21"/>
          <w:szCs w:val="21"/>
        </w:rPr>
        <w:lastRenderedPageBreak/>
        <w:t>5321101200-С-003 от 02.10.2014года (выдано СРО НП «Объединение строителей Санкт-Петербурга»)</w:t>
      </w:r>
    </w:p>
    <w:p w:rsidR="00E4440B" w:rsidRDefault="0038056D">
      <w:bookmarkStart w:id="0" w:name="_GoBack"/>
      <w:bookmarkEnd w:id="0"/>
    </w:p>
    <w:sectPr w:rsidR="00E4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D"/>
    <w:rsid w:val="002E2E1E"/>
    <w:rsid w:val="003216E8"/>
    <w:rsid w:val="003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1891-7EB1-4160-996A-AC0F3787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5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08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lindex</dc:creator>
  <cp:keywords/>
  <dc:description/>
  <cp:lastModifiedBy>lindex</cp:lastModifiedBy>
  <cp:revision>1</cp:revision>
  <dcterms:created xsi:type="dcterms:W3CDTF">2017-07-26T18:07:00Z</dcterms:created>
  <dcterms:modified xsi:type="dcterms:W3CDTF">2017-07-26T18:08:00Z</dcterms:modified>
</cp:coreProperties>
</file>